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Valréas</w:t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Buis-les-Baronnies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Valréas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Buis-les-Baronnies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Buis-les-Baronnies =&gt;</w:t>
      </w:r>
      <w:r>
        <w:rPr>
          <w:rFonts w:eastAsia="Poppins" w:cs="Poppins" w:ascii="Poppins" w:hAnsi="Poppins"/>
          <w:b w:val="false"/>
          <w:i/>
        </w:rPr>
        <w:t xml:space="preserve"> Valréas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8:05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Alain D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Valréas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Valréas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Valréas</w:t>
      <w:tab/>
      <w:t>20/04/2024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20/04/2024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