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Bénivay-Ollon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Montguers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Bénivay-Ollon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Montguers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Olivier S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Montguers =&gt;</w:t>
      </w:r>
      <w:r>
        <w:rPr>
          <w:rFonts w:eastAsia="Poppins" w:cs="Poppins" w:ascii="Poppins" w:hAnsi="Poppins"/>
          <w:b w:val="false"/>
          <w:i/>
        </w:rPr>
        <w:t xml:space="preserve"> Bénivay-Ollon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21:15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Olivier S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Bénivay-Ollon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Bénivay-Ollon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Bénivay-Ollon</w:t>
      <w:tab/>
      <w:t>11/05/2025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11/05/2025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